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3B" w:rsidRPr="009E593B" w:rsidRDefault="009E593B" w:rsidP="009E593B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Na temelju članka 38. Zakona o proračunu (N.N. 96/03), te na temelju članka 29. Statuta općine Brckovljani (Sl glasnik br.05/01) Općinsko Poglavarstvo općine Brckovljani na svojoj 1. izvanrednoj sjednici 2003. godine održanoj 30.12.2003. donosi</w:t>
      </w:r>
    </w:p>
    <w:p w:rsidR="009E593B" w:rsidRPr="009E593B" w:rsidRDefault="009E593B" w:rsidP="009E593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 O PRERASPODJELI SREDSTAVA </w:t>
      </w:r>
      <w:r w:rsidRPr="009E593B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UNUTAR</w:t>
      </w:r>
      <w:r w:rsidRPr="009E593B">
        <w:rPr>
          <w:rFonts w:ascii="Arial" w:eastAsia="Times New Roman" w:hAnsi="Arial" w:cs="Arial"/>
          <w:b/>
          <w:bCs/>
          <w:color w:val="000000"/>
          <w:sz w:val="20"/>
          <w:lang w:val="en-US"/>
        </w:rPr>
        <w:t> </w:t>
      </w:r>
      <w:r w:rsidRPr="009E593B">
        <w:rPr>
          <w:rFonts w:ascii="Arial" w:eastAsia="Times New Roman" w:hAnsi="Arial" w:cs="Arial"/>
          <w:b/>
          <w:bCs/>
          <w:color w:val="000000"/>
          <w:sz w:val="20"/>
          <w:szCs w:val="20"/>
        </w:rPr>
        <w:t>POZICIJA PRORAČUNA OPĆINE BRCKOVLJANI ZA 2003. GODINU</w:t>
      </w:r>
    </w:p>
    <w:p w:rsidR="009E593B" w:rsidRPr="009E593B" w:rsidRDefault="009E593B" w:rsidP="009E593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9E593B" w:rsidRPr="009E593B" w:rsidRDefault="009E593B" w:rsidP="009E593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1. Na poziciju 72 raspoređuje se 5.650,00 kuna i to: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6210" w:type="dxa"/>
        <w:jc w:val="center"/>
        <w:tblCellMar>
          <w:left w:w="0" w:type="dxa"/>
          <w:right w:w="0" w:type="dxa"/>
        </w:tblCellMar>
        <w:tblLook w:val="04A0"/>
      </w:tblPr>
      <w:tblGrid>
        <w:gridCol w:w="449"/>
        <w:gridCol w:w="3145"/>
        <w:gridCol w:w="2616"/>
      </w:tblGrid>
      <w:tr w:rsidR="009E593B" w:rsidRPr="009E593B" w:rsidTr="009E593B">
        <w:trPr>
          <w:trHeight w:val="285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2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32 raspoređuje se</w:t>
            </w:r>
          </w:p>
        </w:tc>
        <w:tc>
          <w:tcPr>
            <w:tcW w:w="24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4.000,00 kuna  </w:t>
            </w:r>
          </w:p>
        </w:tc>
      </w:tr>
      <w:tr w:rsidR="009E593B" w:rsidRPr="009E593B" w:rsidTr="009E593B">
        <w:trPr>
          <w:trHeight w:val="45"/>
          <w:jc w:val="center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29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36 raspoređuje se</w:t>
            </w:r>
          </w:p>
        </w:tc>
        <w:tc>
          <w:tcPr>
            <w:tcW w:w="24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1.650,00 kuna  </w:t>
            </w:r>
          </w:p>
        </w:tc>
      </w:tr>
    </w:tbl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2. Na poziciju 86 raspoređuje se 2.000,00 kuna i to: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6210" w:type="dxa"/>
        <w:jc w:val="center"/>
        <w:tblCellMar>
          <w:left w:w="0" w:type="dxa"/>
          <w:right w:w="0" w:type="dxa"/>
        </w:tblCellMar>
        <w:tblLook w:val="04A0"/>
      </w:tblPr>
      <w:tblGrid>
        <w:gridCol w:w="583"/>
        <w:gridCol w:w="3860"/>
        <w:gridCol w:w="1767"/>
      </w:tblGrid>
      <w:tr w:rsidR="009E593B" w:rsidRPr="009E593B" w:rsidTr="009E593B">
        <w:trPr>
          <w:trHeight w:val="322"/>
          <w:jc w:val="center"/>
        </w:trPr>
        <w:tc>
          <w:tcPr>
            <w:tcW w:w="510" w:type="dxa"/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3375" w:type="dxa"/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46 raspoređuje se</w:t>
            </w:r>
          </w:p>
        </w:tc>
        <w:tc>
          <w:tcPr>
            <w:tcW w:w="1545" w:type="dxa"/>
            <w:hideMark/>
          </w:tcPr>
          <w:p w:rsidR="009E593B" w:rsidRPr="009E593B" w:rsidRDefault="009E593B" w:rsidP="009E5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200,00 kuna</w:t>
            </w:r>
          </w:p>
        </w:tc>
      </w:tr>
      <w:tr w:rsidR="009E593B" w:rsidRPr="009E593B" w:rsidTr="009E593B">
        <w:trPr>
          <w:trHeight w:val="227"/>
          <w:jc w:val="center"/>
        </w:trPr>
        <w:tc>
          <w:tcPr>
            <w:tcW w:w="510" w:type="dxa"/>
            <w:hideMark/>
          </w:tcPr>
          <w:p w:rsidR="009E593B" w:rsidRPr="009E593B" w:rsidRDefault="009E593B" w:rsidP="009E593B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3375" w:type="dxa"/>
            <w:hideMark/>
          </w:tcPr>
          <w:p w:rsidR="009E593B" w:rsidRPr="009E593B" w:rsidRDefault="009E593B" w:rsidP="009E593B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8 raspoređuje se</w:t>
            </w:r>
          </w:p>
        </w:tc>
        <w:tc>
          <w:tcPr>
            <w:tcW w:w="1545" w:type="dxa"/>
            <w:hideMark/>
          </w:tcPr>
          <w:p w:rsidR="009E593B" w:rsidRPr="009E593B" w:rsidRDefault="009E593B" w:rsidP="009E593B">
            <w:pPr>
              <w:spacing w:before="100" w:beforeAutospacing="1" w:after="100" w:afterAutospacing="1" w:line="22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1.800,00 kuna</w:t>
            </w:r>
          </w:p>
        </w:tc>
      </w:tr>
    </w:tbl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3. Na poziciju 93 raspoređuje se 80.000,00 kuna i to: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621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24"/>
        <w:gridCol w:w="3190"/>
        <w:gridCol w:w="2596"/>
      </w:tblGrid>
      <w:tr w:rsidR="009E593B" w:rsidRPr="009E593B" w:rsidTr="009E593B">
        <w:trPr>
          <w:trHeight w:val="24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1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23.000,00 kuna</w:t>
            </w:r>
          </w:p>
        </w:tc>
      </w:tr>
      <w:tr w:rsidR="009E593B" w:rsidRPr="009E593B" w:rsidTr="009E593B">
        <w:trPr>
          <w:trHeight w:val="24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26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700,00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5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9E593B" w:rsidRPr="009E593B" w:rsidTr="009E593B">
        <w:trPr>
          <w:trHeight w:val="24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d)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37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600,00 kuna</w:t>
            </w:r>
          </w:p>
        </w:tc>
      </w:tr>
      <w:tr w:rsidR="009E593B" w:rsidRPr="009E593B" w:rsidTr="009E593B">
        <w:trPr>
          <w:trHeight w:val="24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7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2.350,00 kuna</w:t>
            </w:r>
          </w:p>
        </w:tc>
      </w:tr>
      <w:tr w:rsidR="009E593B" w:rsidRPr="009E593B" w:rsidTr="009E593B">
        <w:trPr>
          <w:trHeight w:val="24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f)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10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2.350,00 kuna</w:t>
            </w:r>
          </w:p>
        </w:tc>
      </w:tr>
      <w:tr w:rsidR="009E593B" w:rsidRPr="009E593B" w:rsidTr="009E593B">
        <w:trPr>
          <w:trHeight w:val="24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14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10.450,00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h)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28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2.350,00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i)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34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9.500,00 kuna</w:t>
            </w:r>
          </w:p>
        </w:tc>
      </w:tr>
      <w:tr w:rsidR="009E593B" w:rsidRPr="009E593B" w:rsidTr="009E593B">
        <w:trPr>
          <w:trHeight w:val="285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j)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50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400,00 kuna</w:t>
            </w:r>
          </w:p>
        </w:tc>
      </w:tr>
      <w:tr w:rsidR="009E593B" w:rsidRPr="009E593B" w:rsidTr="009E593B">
        <w:trPr>
          <w:trHeight w:val="240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k)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97 raspoređuje se</w:t>
            </w:r>
          </w:p>
        </w:tc>
        <w:tc>
          <w:tcPr>
            <w:tcW w:w="22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100,00 kuna</w:t>
            </w:r>
          </w:p>
        </w:tc>
      </w:tr>
    </w:tbl>
    <w:p w:rsidR="009E593B" w:rsidRPr="009E593B" w:rsidRDefault="009E593B" w:rsidP="009E593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621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10"/>
        <w:gridCol w:w="4194"/>
        <w:gridCol w:w="1606"/>
      </w:tblGrid>
      <w:tr w:rsidR="009E593B" w:rsidRPr="009E593B" w:rsidTr="009E593B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l)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42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1.200,00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m)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43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1.200,00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n)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89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11.400,00 kuna</w:t>
            </w:r>
          </w:p>
        </w:tc>
      </w:tr>
      <w:tr w:rsidR="009E593B" w:rsidRPr="009E593B" w:rsidTr="009E593B">
        <w:trPr>
          <w:trHeight w:val="285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o)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45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800,00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p)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13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1.400,00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q)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12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100,00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r)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15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700,00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16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9E593B" w:rsidRPr="009E593B" w:rsidTr="009E593B">
        <w:trPr>
          <w:trHeight w:val="24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t)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20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950,00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u)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21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300,00 kuna</w:t>
            </w:r>
          </w:p>
        </w:tc>
      </w:tr>
      <w:tr w:rsidR="009E593B" w:rsidRPr="009E593B" w:rsidTr="009E593B">
        <w:trPr>
          <w:trHeight w:val="24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v)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60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5.200,00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w)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47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3.050,00 kuna</w:t>
            </w:r>
          </w:p>
        </w:tc>
      </w:tr>
      <w:tr w:rsidR="009E593B" w:rsidRPr="009E593B" w:rsidTr="009E593B">
        <w:trPr>
          <w:trHeight w:val="24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x)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38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450,00 kuna</w:t>
            </w:r>
          </w:p>
        </w:tc>
      </w:tr>
      <w:tr w:rsidR="009E593B" w:rsidRPr="009E593B" w:rsidTr="009E593B">
        <w:trPr>
          <w:trHeight w:val="270"/>
          <w:jc w:val="center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y)</w:t>
            </w:r>
          </w:p>
        </w:tc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sa poz. 40 raspoređuje se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E593B" w:rsidRPr="009E593B" w:rsidRDefault="009E593B" w:rsidP="009E59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3B">
              <w:rPr>
                <w:rFonts w:ascii="Arial" w:eastAsia="Times New Roman" w:hAnsi="Arial" w:cs="Arial"/>
                <w:sz w:val="20"/>
                <w:szCs w:val="20"/>
              </w:rPr>
              <w:t>450,00 kuna</w:t>
            </w:r>
          </w:p>
        </w:tc>
      </w:tr>
    </w:tbl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4. Na poziciju 18 raspoređuje se 550,00 kuna sa poz.44.</w:t>
      </w:r>
    </w:p>
    <w:p w:rsidR="009E593B" w:rsidRPr="009E593B" w:rsidRDefault="009E593B" w:rsidP="009E593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III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U okviru pozicije 52 planirana su sredstva za saniranje štete od elementarne nepogode - suše. Ministarstvo financija propisalo je da se sredstva sa ublažavanje posljedica od elementarne nepogode evidentiraju preko konta 23954, a ne preko računa proračuna. Time su planirana sredstva za saniranje štete od elementarne nepogode na poziciji 59 (konto 37219 2) ostala neiskorištena, te se pozicija 52 ukida, a planirana sredstva te pozicije u ukupnom iznosu od 705.000,00 prenose se na poziciju 93.</w:t>
      </w:r>
    </w:p>
    <w:p w:rsidR="009E593B" w:rsidRPr="009E593B" w:rsidRDefault="009E593B" w:rsidP="009E593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IV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donošenja, prilaže se Proračunu općine Brckovljani za 2003. godinu, a objavit će se u Službenom glasniku Općine Brckovljani.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Klasa: 400-08/02-01/31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Ur. broj: 238/04-03-5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Dugo Selo, 30.12.2003.</w:t>
      </w:r>
    </w:p>
    <w:p w:rsidR="009E593B" w:rsidRPr="009E593B" w:rsidRDefault="009E593B" w:rsidP="009E593B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Predsjednik Općinskog poglavarstva</w:t>
      </w:r>
      <w:r w:rsidRPr="009E593B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9E593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  <w:r w:rsidRPr="009E593B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9E593B">
        <w:rPr>
          <w:rFonts w:ascii="Arial" w:eastAsia="Times New Roman" w:hAnsi="Arial" w:cs="Arial"/>
          <w:color w:val="000000"/>
          <w:sz w:val="20"/>
          <w:szCs w:val="20"/>
        </w:rPr>
        <w:br/>
        <w:t>Željko Funtek, v.r.</w:t>
      </w:r>
    </w:p>
    <w:p w:rsidR="009E593B" w:rsidRPr="009E593B" w:rsidRDefault="009E593B" w:rsidP="009E59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E59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64920" w:rsidRDefault="00664920"/>
    <w:sectPr w:rsidR="00664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E593B"/>
    <w:rsid w:val="00664920"/>
    <w:rsid w:val="009E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9E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E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E593B"/>
  </w:style>
  <w:style w:type="paragraph" w:customStyle="1" w:styleId="tekst">
    <w:name w:val="tekst"/>
    <w:basedOn w:val="Normal"/>
    <w:rsid w:val="009E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9E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2016-07-19T19:41:00Z</dcterms:created>
  <dcterms:modified xsi:type="dcterms:W3CDTF">2016-07-19T19:41:00Z</dcterms:modified>
</cp:coreProperties>
</file>